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14A" w14:textId="77777777" w:rsidR="00AB1D42" w:rsidRPr="006F62C9" w:rsidRDefault="00AB1D42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lang w:eastAsia="ja-JP"/>
        </w:rPr>
      </w:pPr>
      <w:r w:rsidRPr="006F62C9">
        <w:rPr>
          <w:rFonts w:ascii="Times New Roman" w:eastAsiaTheme="majorEastAsia" w:hAnsi="Times New Roman" w:cs="Times New Roman"/>
          <w:b/>
          <w:bCs/>
          <w:lang w:eastAsia="ja-JP"/>
        </w:rPr>
        <w:t>STUDENT BAR ASSOCIATION</w:t>
      </w:r>
    </w:p>
    <w:p w14:paraId="6967C567" w14:textId="62CB6FD9" w:rsidR="00AB1D42" w:rsidRPr="006F62C9" w:rsidRDefault="009817F7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February</w:t>
      </w:r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12</w:t>
      </w:r>
      <w:proofErr w:type="gramStart"/>
      <w:r w:rsidRPr="009817F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vertAlign w:val="superscript"/>
          <w:lang w:eastAsia="ja-JP"/>
        </w:rPr>
        <w:t>th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</w:t>
      </w:r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,</w:t>
      </w:r>
      <w:proofErr w:type="gramEnd"/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20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20</w:t>
      </w:r>
    </w:p>
    <w:p w14:paraId="4D0CF23C" w14:textId="77777777" w:rsidR="00AB1D42" w:rsidRPr="006F62C9" w:rsidRDefault="00AB1D42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lang w:eastAsia="ja-JP"/>
        </w:rPr>
      </w:pPr>
      <w:r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General Body Meeting Agenda</w:t>
      </w:r>
    </w:p>
    <w:p w14:paraId="04B5BE45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</w:rPr>
      </w:pPr>
    </w:p>
    <w:p w14:paraId="4B5101B5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CALL TO ORDER </w:t>
      </w:r>
    </w:p>
    <w:p w14:paraId="7DBB4FC5" w14:textId="77777777" w:rsidR="00AB1D42" w:rsidRPr="006F62C9" w:rsidRDefault="00AB1D42" w:rsidP="00AB1D42">
      <w:pPr>
        <w:spacing w:line="240" w:lineRule="auto"/>
        <w:ind w:left="360"/>
        <w:jc w:val="left"/>
        <w:rPr>
          <w:rFonts w:ascii="Times New Roman" w:eastAsiaTheme="minorEastAsia" w:hAnsi="Times New Roman" w:cs="Times New Roman"/>
          <w:u w:val="single"/>
        </w:rPr>
      </w:pPr>
    </w:p>
    <w:p w14:paraId="15F042AA" w14:textId="6E647AB0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ROLL CALL </w:t>
      </w:r>
    </w:p>
    <w:p w14:paraId="1FC39BE3" w14:textId="77777777" w:rsidR="00AB1D42" w:rsidRPr="006F62C9" w:rsidRDefault="00AB1D42" w:rsidP="00AB1D4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438AF15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ANNOUNCEMENTS</w:t>
      </w:r>
    </w:p>
    <w:p w14:paraId="1DA1A7E6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</w:p>
    <w:p w14:paraId="5DB2F247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350571D3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PUBLIC COMMENT</w:t>
      </w:r>
    </w:p>
    <w:p w14:paraId="2CEC71F0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5DBC634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REPORTS</w:t>
      </w:r>
    </w:p>
    <w:p w14:paraId="5B4F6D57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1228224" w14:textId="77777777" w:rsidR="00AB1D42" w:rsidRPr="00D20194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PRESIDENT’S REPORT: </w:t>
      </w:r>
    </w:p>
    <w:p w14:paraId="73E76941" w14:textId="77777777" w:rsidR="00AB1D42" w:rsidRPr="006F62C9" w:rsidRDefault="00AB1D42" w:rsidP="00AB1D42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 </w:t>
      </w:r>
    </w:p>
    <w:p w14:paraId="0FBDDC13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1B08951" w14:textId="77777777" w:rsidR="00AB1D42" w:rsidRPr="006F62C9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OFFICER REPORTS:</w:t>
      </w:r>
    </w:p>
    <w:p w14:paraId="6C9095AE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1CB2955" w14:textId="77777777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 xml:space="preserve">Vice President </w:t>
      </w:r>
    </w:p>
    <w:p w14:paraId="69FD4252" w14:textId="4E178FF2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Secretar</w:t>
      </w:r>
      <w:r>
        <w:rPr>
          <w:rFonts w:ascii="Times New Roman" w:eastAsiaTheme="minorEastAsia" w:hAnsi="Times New Roman" w:cs="Times New Roman"/>
        </w:rPr>
        <w:t xml:space="preserve">y  </w:t>
      </w:r>
    </w:p>
    <w:p w14:paraId="33E63695" w14:textId="0F669BD9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Treasurer</w:t>
      </w:r>
    </w:p>
    <w:p w14:paraId="21C8C71A" w14:textId="1EC55AA7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Parliamentarian</w:t>
      </w:r>
    </w:p>
    <w:p w14:paraId="2E8AE32C" w14:textId="77777777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Senator </w:t>
      </w:r>
    </w:p>
    <w:p w14:paraId="2139E7B4" w14:textId="77777777" w:rsidR="00AB1D42" w:rsidRPr="006F62C9" w:rsidRDefault="00AB1D42" w:rsidP="00AB1D42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</w:rPr>
      </w:pPr>
    </w:p>
    <w:p w14:paraId="457A9A44" w14:textId="1826B835" w:rsidR="00AB1D42" w:rsidRPr="006F62C9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COMMITTEE REPORTS: </w:t>
      </w:r>
    </w:p>
    <w:p w14:paraId="0B7CED2F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2A3ECAE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Student Organizations Council</w:t>
      </w:r>
    </w:p>
    <w:p w14:paraId="75BBA96C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Judicial Council</w:t>
      </w:r>
    </w:p>
    <w:p w14:paraId="3B5F88C0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 xml:space="preserve">Diversity </w:t>
      </w:r>
    </w:p>
    <w:p w14:paraId="5B0DF29C" w14:textId="77777777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Events</w:t>
      </w:r>
    </w:p>
    <w:p w14:paraId="412121BD" w14:textId="318EBEB6" w:rsidR="00AB1D42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Communications</w:t>
      </w:r>
    </w:p>
    <w:p w14:paraId="4C370EA7" w14:textId="587FFB55" w:rsidR="009817F7" w:rsidRDefault="009817F7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Student and faculty </w:t>
      </w:r>
    </w:p>
    <w:p w14:paraId="2F182C0C" w14:textId="77777777" w:rsidR="00AB1D42" w:rsidRPr="006F62C9" w:rsidRDefault="00AB1D42" w:rsidP="00AB1D42">
      <w:pPr>
        <w:spacing w:line="240" w:lineRule="auto"/>
        <w:ind w:left="1800"/>
        <w:jc w:val="left"/>
        <w:rPr>
          <w:rFonts w:ascii="Times New Roman" w:eastAsiaTheme="minorEastAsia" w:hAnsi="Times New Roman" w:cs="Times New Roman"/>
        </w:rPr>
      </w:pPr>
    </w:p>
    <w:p w14:paraId="4D5EA0C6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OLD BUSINESS:  </w:t>
      </w:r>
    </w:p>
    <w:p w14:paraId="424AB2A8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46B4B1FE" w14:textId="77777777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NEW BUSINESS:</w:t>
      </w:r>
    </w:p>
    <w:p w14:paraId="1D1D4ABF" w14:textId="20758F04" w:rsidR="00AB1D42" w:rsidRDefault="00AB1D42" w:rsidP="00AB1D42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14:paraId="58FC440C" w14:textId="1417113E" w:rsidR="00AB1D42" w:rsidRDefault="009817F7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Fridge proposal 3</w:t>
      </w:r>
      <w:r w:rsidRPr="009817F7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 reading</w:t>
      </w:r>
    </w:p>
    <w:p w14:paraId="22DFD0F4" w14:textId="7CE8E0C5" w:rsidR="00785BD8" w:rsidRPr="00AB1D42" w:rsidRDefault="009817F7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Story walks 3</w:t>
      </w:r>
      <w:r w:rsidRPr="009817F7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 reading </w:t>
      </w:r>
    </w:p>
    <w:p w14:paraId="58C6F024" w14:textId="77BACF57" w:rsidR="00AB1D42" w:rsidRPr="00AB1D42" w:rsidRDefault="009817F7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By-laws 3</w:t>
      </w:r>
      <w:r w:rsidRPr="009817F7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 reading </w:t>
      </w:r>
      <w:bookmarkStart w:id="0" w:name="_GoBack"/>
      <w:bookmarkEnd w:id="0"/>
    </w:p>
    <w:p w14:paraId="415F03E2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7524C86B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ADJOURNMENT</w:t>
      </w:r>
    </w:p>
    <w:p w14:paraId="1F29B07A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F482C8A" w14:textId="77777777" w:rsidR="00AB1D42" w:rsidRDefault="00AB1D42" w:rsidP="00AB1D42">
      <w:pPr>
        <w:jc w:val="left"/>
      </w:pPr>
    </w:p>
    <w:p w14:paraId="17AB9375" w14:textId="77777777" w:rsidR="000E206B" w:rsidRDefault="009817F7"/>
    <w:sectPr w:rsidR="000E206B" w:rsidSect="002B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B53"/>
    <w:multiLevelType w:val="hybridMultilevel"/>
    <w:tmpl w:val="401A7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6FF7"/>
    <w:multiLevelType w:val="hybridMultilevel"/>
    <w:tmpl w:val="AD40F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3813"/>
    <w:multiLevelType w:val="multilevel"/>
    <w:tmpl w:val="05BE8A8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4680" w:hanging="360"/>
      </w:pPr>
      <w:rPr>
        <w:rFonts w:hint="default"/>
      </w:rPr>
    </w:lvl>
    <w:lvl w:ilvl="5">
      <w:start w:val="7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49A877A5"/>
    <w:multiLevelType w:val="hybridMultilevel"/>
    <w:tmpl w:val="5B6212EE"/>
    <w:lvl w:ilvl="0" w:tplc="839C82AA">
      <w:start w:val="1"/>
      <w:numFmt w:val="decimal"/>
      <w:lvlText w:val="(%1)"/>
      <w:lvlJc w:val="left"/>
      <w:pPr>
        <w:ind w:left="8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C03A48"/>
    <w:multiLevelType w:val="hybridMultilevel"/>
    <w:tmpl w:val="588C7CB8"/>
    <w:lvl w:ilvl="0" w:tplc="F27041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254F"/>
    <w:multiLevelType w:val="hybridMultilevel"/>
    <w:tmpl w:val="06B469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2"/>
    <w:rsid w:val="00085D0D"/>
    <w:rsid w:val="002B3B62"/>
    <w:rsid w:val="005604DE"/>
    <w:rsid w:val="00785BD8"/>
    <w:rsid w:val="009307D8"/>
    <w:rsid w:val="009817F7"/>
    <w:rsid w:val="009C65DC"/>
    <w:rsid w:val="00AB1D42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5545"/>
  <w15:chartTrackingRefBased/>
  <w15:docId w15:val="{56957DFC-5E02-9746-8D51-605334C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42"/>
    <w:pPr>
      <w:spacing w:line="240" w:lineRule="auto"/>
      <w:jc w:val="left"/>
    </w:pPr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2020-02-11T15:54:00Z</dcterms:created>
  <dcterms:modified xsi:type="dcterms:W3CDTF">2020-02-11T15:54:00Z</dcterms:modified>
</cp:coreProperties>
</file>